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0" w:type="dxa"/>
        <w:shd w:val="clear" w:color="auto" w:fill="F4F4F4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4"/>
      </w:tblGrid>
      <w:tr w:rsidR="003F6041" w:rsidRPr="003F6041" w:rsidTr="003F6041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4F4"/>
            <w:tcMar>
              <w:top w:w="150" w:type="dxa"/>
              <w:left w:w="75" w:type="dxa"/>
              <w:bottom w:w="150" w:type="dxa"/>
              <w:right w:w="75" w:type="dxa"/>
            </w:tcMar>
            <w:hideMark/>
          </w:tcPr>
          <w:tbl>
            <w:tblPr>
              <w:tblW w:w="5000" w:type="pct"/>
              <w:tblCellSpacing w:w="6" w:type="dxa"/>
              <w:shd w:val="clear" w:color="auto" w:fill="C8C6C6"/>
              <w:tblCellMar>
                <w:top w:w="240" w:type="dxa"/>
                <w:left w:w="240" w:type="dxa"/>
                <w:bottom w:w="240" w:type="dxa"/>
                <w:right w:w="240" w:type="dxa"/>
              </w:tblCellMar>
              <w:tblLook w:val="04A0" w:firstRow="1" w:lastRow="0" w:firstColumn="1" w:lastColumn="0" w:noHBand="0" w:noVBand="1"/>
            </w:tblPr>
            <w:tblGrid>
              <w:gridCol w:w="7704"/>
            </w:tblGrid>
            <w:tr w:rsidR="003F6041" w:rsidRPr="003F6041">
              <w:trPr>
                <w:tblCellSpacing w:w="6" w:type="dxa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3F6041" w:rsidRPr="003F6041" w:rsidRDefault="003F6041" w:rsidP="003F6041">
                  <w:pPr>
                    <w:spacing w:after="0" w:line="240" w:lineRule="auto"/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</w:pPr>
                  <w:r w:rsidRPr="003F6041">
                    <w:rPr>
                      <w:rFonts w:ascii="Verdana" w:eastAsia="Times New Roman" w:hAnsi="Verdana" w:cs="Times New Roman"/>
                      <w:b/>
                      <w:bCs/>
                      <w:sz w:val="27"/>
                      <w:szCs w:val="27"/>
                      <w:lang w:eastAsia="hr-HR"/>
                    </w:rPr>
                    <w:t>FINANCIJSKI IZVJEŠTAJ ZA 2022. GODINU.</w:t>
                  </w:r>
                </w:p>
                <w:p w:rsidR="003F6041" w:rsidRPr="003F6041" w:rsidRDefault="003F6041" w:rsidP="003F6041">
                  <w:pPr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15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0"/>
                  </w:tblGrid>
                  <w:tr w:rsidR="003F6041" w:rsidRPr="003F6041">
                    <w:trPr>
                      <w:trHeight w:val="240"/>
                      <w:tblCellSpacing w:w="15" w:type="dxa"/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15"/>
                            <w:szCs w:val="15"/>
                            <w:lang w:eastAsia="hr-HR"/>
                          </w:rPr>
                          <w:t>18.11.2024 15:09:02</w:t>
                        </w:r>
                      </w:p>
                    </w:tc>
                  </w:tr>
                </w:tbl>
                <w:p w:rsidR="003F6041" w:rsidRPr="003F6041" w:rsidRDefault="003F6041" w:rsidP="003F6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185"/>
                    <w:gridCol w:w="4015"/>
                  </w:tblGrid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t>Osnovni podaci o poslovnom subjektu</w:t>
                        </w: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OIB/Matični broj:</w:t>
                        </w:r>
                      </w:p>
                    </w:tc>
                    <w:tc>
                      <w:tcPr>
                        <w:tcW w:w="4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61848219514 / 05630967</w:t>
                        </w: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Tvrtka:</w:t>
                        </w:r>
                      </w:p>
                    </w:tc>
                    <w:tc>
                      <w:tcPr>
                        <w:tcW w:w="408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hr-HR"/>
                          </w:rPr>
                          <w:t>AAB TRANSPORTI d.o.o.</w:t>
                        </w: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Adresa: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Julija Benešića 6, 32236 ILOK</w:t>
                        </w: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Datum predaje: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02.05.2023.</w:t>
                        </w:r>
                      </w:p>
                    </w:tc>
                  </w:tr>
                </w:tbl>
                <w:p w:rsidR="003F6041" w:rsidRPr="003F6041" w:rsidRDefault="003F6041" w:rsidP="003F6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00"/>
                  </w:tblGrid>
                  <w:tr w:rsidR="003F6041" w:rsidRPr="003F6041">
                    <w:trPr>
                      <w:trHeight w:val="240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iznosi u HRK</w:t>
                        </w:r>
                      </w:p>
                    </w:tc>
                  </w:tr>
                </w:tbl>
                <w:p w:rsidR="003F6041" w:rsidRPr="003F6041" w:rsidRDefault="003F6041" w:rsidP="003F6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hr-HR"/>
                    </w:rPr>
                  </w:pPr>
                </w:p>
                <w:tbl>
                  <w:tblPr>
                    <w:tblW w:w="7200" w:type="dxa"/>
                    <w:jc w:val="center"/>
                    <w:tblCellSpacing w:w="6" w:type="dxa"/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403"/>
                    <w:gridCol w:w="692"/>
                    <w:gridCol w:w="1058"/>
                    <w:gridCol w:w="971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38"/>
                    <w:gridCol w:w="144"/>
                  </w:tblGrid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gridSpan w:val="19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19467C"/>
                        <w:tcMar>
                          <w:top w:w="75" w:type="dxa"/>
                          <w:left w:w="75" w:type="dxa"/>
                          <w:bottom w:w="75" w:type="dxa"/>
                          <w:right w:w="75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4"/>
                            <w:szCs w:val="24"/>
                            <w:lang w:eastAsia="hr-HR"/>
                          </w:rPr>
                          <w:t>Račun dobiti i gubitka za poduzetnike</w:t>
                        </w:r>
                        <w:r w:rsidRPr="003F6041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18"/>
                            <w:szCs w:val="18"/>
                            <w:lang w:eastAsia="hr-HR"/>
                          </w:rPr>
                          <w:br/>
                          <w:t>Za razdoblje: 21.07.2022. - 31.12.2022.</w:t>
                        </w: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Naziv pozicije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Rbr. bilješke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Prethodna godina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</w:pPr>
                        <w:r w:rsidRPr="003F6041">
                          <w:rPr>
                            <w:rFonts w:ascii="Times New Roman" w:eastAsia="Times New Roman" w:hAnsi="Times New Roman" w:cs="Times New Roman"/>
                            <w:sz w:val="18"/>
                            <w:szCs w:val="18"/>
                            <w:lang w:eastAsia="hr-HR"/>
                          </w:rPr>
                          <w:t>Tekuća godina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I. POSLOVNI PRIHODI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II. POSLOVNI RASHODI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15.233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III. FINANCIJSKI PRIHODI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IV. FINANCIJSKI RASHODI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V. UDIO U DOBITI OD DRUŠTAVA POVEZANIH SUDJELUJUĆIM INTERESOM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VI. UDIO U DOBITI OD ZAJEDNIČKIH POTHVATA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VII. UDIO U GUBITKU OD DRUŠTAVA POVEZANIH SUDJELUJUĆIM INTERESOM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VIII. UDIO U GUBITKU OD ZAJEDNIČKIH POTHVATA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IX. UKUPNI PRIHODI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X. UKUPNI RASHODI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15.233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XI. DOBIT ILI GUBITAK PRIJE OPOREZIVANJA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-15.233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XII. POREZ NA DOBIT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DEDED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  <w:tr w:rsidR="003F6041" w:rsidRPr="003F6041">
                    <w:trPr>
                      <w:tblCellSpacing w:w="6" w:type="dxa"/>
                      <w:jc w:val="center"/>
                    </w:trPr>
                    <w:tc>
                      <w:tcPr>
                        <w:tcW w:w="324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XIII. DOBIT ILI GUBITAK RAZDOBLJA</w:t>
                        </w:r>
                      </w:p>
                    </w:tc>
                    <w:tc>
                      <w:tcPr>
                        <w:tcW w:w="6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DEDEDE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</w:t>
                        </w:r>
                      </w:p>
                    </w:tc>
                    <w:tc>
                      <w:tcPr>
                        <w:tcW w:w="120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jc w:val="right"/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</w:pPr>
                        <w:r w:rsidRPr="003F6041">
                          <w:rPr>
                            <w:rFonts w:ascii="Verdana" w:eastAsia="Times New Roman" w:hAnsi="Verdana" w:cs="Times New Roman"/>
                            <w:sz w:val="15"/>
                            <w:szCs w:val="15"/>
                            <w:lang w:eastAsia="hr-HR"/>
                          </w:rPr>
                          <w:t>-15.233</w:t>
                        </w: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E4E4E4"/>
                        <w:tcMar>
                          <w:top w:w="0" w:type="dxa"/>
                          <w:left w:w="60" w:type="dxa"/>
                          <w:bottom w:w="0" w:type="dxa"/>
                          <w:right w:w="60" w:type="dxa"/>
                        </w:tcMar>
                        <w:vAlign w:val="center"/>
                        <w:hideMark/>
                      </w:tcPr>
                      <w:p w:rsidR="003F6041" w:rsidRPr="003F6041" w:rsidRDefault="003F6041" w:rsidP="003F604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hr-HR"/>
                          </w:rPr>
                        </w:pPr>
                      </w:p>
                    </w:tc>
                  </w:tr>
                </w:tbl>
                <w:p w:rsidR="003F6041" w:rsidRPr="003F6041" w:rsidRDefault="003F6041" w:rsidP="003F60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hr-HR"/>
                    </w:rPr>
                  </w:pPr>
                </w:p>
              </w:tc>
            </w:tr>
          </w:tbl>
          <w:p w:rsidR="003F6041" w:rsidRPr="003F6041" w:rsidRDefault="003F6041" w:rsidP="003F604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hr-HR"/>
              </w:rPr>
            </w:pPr>
          </w:p>
        </w:tc>
      </w:tr>
    </w:tbl>
    <w:p w:rsidR="00636E9C" w:rsidRDefault="00636E9C">
      <w:bookmarkStart w:id="0" w:name="_GoBack"/>
      <w:bookmarkEnd w:id="0"/>
    </w:p>
    <w:sectPr w:rsidR="00636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041"/>
    <w:rsid w:val="003F6041"/>
    <w:rsid w:val="00636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1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Balikic</dc:creator>
  <cp:lastModifiedBy>Ana Balikic</cp:lastModifiedBy>
  <cp:revision>1</cp:revision>
  <dcterms:created xsi:type="dcterms:W3CDTF">2024-11-18T14:09:00Z</dcterms:created>
  <dcterms:modified xsi:type="dcterms:W3CDTF">2024-11-18T14:10:00Z</dcterms:modified>
</cp:coreProperties>
</file>